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28A44" w14:textId="77777777" w:rsidR="009A5BF1" w:rsidRPr="009A5BF1" w:rsidRDefault="009A5BF1" w:rsidP="009A5BF1">
      <w:pPr>
        <w:pBdr>
          <w:top w:val="single" w:sz="2" w:space="0" w:color="E5E7EB"/>
          <w:left w:val="single" w:sz="2" w:space="0" w:color="E5E7EB"/>
          <w:bottom w:val="single" w:sz="2" w:space="0" w:color="E5E7EB"/>
          <w:right w:val="single" w:sz="2" w:space="0" w:color="E5E7EB"/>
        </w:pBdr>
        <w:shd w:val="clear" w:color="auto" w:fill="FFFFFF"/>
        <w:spacing w:after="165" w:line="660" w:lineRule="atLeast"/>
        <w:outlineLvl w:val="0"/>
        <w:rPr>
          <w:rFonts w:ascii="Helvetica" w:eastAsia="Times New Roman" w:hAnsi="Helvetica" w:cs="Times New Roman"/>
          <w:b/>
          <w:bCs/>
          <w:color w:val="000000"/>
          <w:kern w:val="36"/>
          <w:sz w:val="63"/>
          <w:szCs w:val="63"/>
        </w:rPr>
      </w:pPr>
      <w:r w:rsidRPr="009A5BF1">
        <w:rPr>
          <w:rFonts w:ascii="Helvetica" w:eastAsia="Times New Roman" w:hAnsi="Helvetica" w:cs="Times New Roman"/>
          <w:b/>
          <w:bCs/>
          <w:color w:val="000000"/>
          <w:kern w:val="36"/>
          <w:sz w:val="63"/>
          <w:szCs w:val="63"/>
        </w:rPr>
        <w:t>Abu Dhabi Royal Sets Up Firm to Hold $27 Billion in Assets</w:t>
      </w:r>
    </w:p>
    <w:p w14:paraId="76DF5659" w14:textId="77777777" w:rsidR="009A5BF1" w:rsidRPr="009A5BF1" w:rsidRDefault="009A5BF1" w:rsidP="009A5BF1">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210"/>
        <w:ind w:left="240"/>
        <w:rPr>
          <w:rFonts w:ascii="Helvetica" w:eastAsia="Times New Roman" w:hAnsi="Helvetica" w:cs="Times New Roman"/>
          <w:color w:val="000000"/>
          <w:sz w:val="36"/>
          <w:szCs w:val="36"/>
        </w:rPr>
      </w:pPr>
      <w:r w:rsidRPr="009A5BF1">
        <w:rPr>
          <w:rFonts w:ascii="Helvetica" w:eastAsia="Times New Roman" w:hAnsi="Helvetica" w:cs="Times New Roman"/>
          <w:color w:val="000000"/>
          <w:sz w:val="36"/>
          <w:szCs w:val="36"/>
        </w:rPr>
        <w:t>New firm, 2PointZero, will be transferred into Abu Dhabi’s IHC</w:t>
      </w:r>
    </w:p>
    <w:p w14:paraId="71009A14" w14:textId="77777777" w:rsidR="009A5BF1" w:rsidRPr="009A5BF1" w:rsidRDefault="009A5BF1" w:rsidP="009A5BF1">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210"/>
        <w:ind w:left="240"/>
        <w:rPr>
          <w:rFonts w:ascii="Helvetica" w:eastAsia="Times New Roman" w:hAnsi="Helvetica" w:cs="Times New Roman"/>
          <w:color w:val="000000"/>
          <w:sz w:val="36"/>
          <w:szCs w:val="36"/>
        </w:rPr>
      </w:pPr>
      <w:r w:rsidRPr="009A5BF1">
        <w:rPr>
          <w:rFonts w:ascii="Helvetica" w:eastAsia="Times New Roman" w:hAnsi="Helvetica" w:cs="Times New Roman"/>
          <w:color w:val="000000"/>
          <w:sz w:val="36"/>
          <w:szCs w:val="36"/>
        </w:rPr>
        <w:t>Holdings will range across sectors from financials to mining</w:t>
      </w:r>
    </w:p>
    <w:p w14:paraId="3F23D3F2" w14:textId="77777777" w:rsidR="00C81665" w:rsidRDefault="00C81665"/>
    <w:p w14:paraId="5C86CD4B" w14:textId="77777777" w:rsidR="008372D5" w:rsidRPr="008372D5" w:rsidRDefault="008372D5" w:rsidP="008372D5">
      <w:pPr>
        <w:pBdr>
          <w:top w:val="single" w:sz="2" w:space="0" w:color="E5E7EB"/>
          <w:left w:val="single" w:sz="2" w:space="0" w:color="E5E7EB"/>
          <w:bottom w:val="single" w:sz="2" w:space="0" w:color="E5E7EB"/>
          <w:right w:val="single" w:sz="2" w:space="0" w:color="E5E7EB"/>
        </w:pBdr>
        <w:shd w:val="clear" w:color="auto" w:fill="FFFFFF"/>
        <w:spacing w:after="360" w:line="450" w:lineRule="atLeast"/>
        <w:rPr>
          <w:rFonts w:ascii="Georgia" w:hAnsi="Georgia" w:cs="Times New Roman"/>
          <w:color w:val="000000"/>
          <w:sz w:val="30"/>
          <w:szCs w:val="30"/>
        </w:rPr>
      </w:pPr>
      <w:r w:rsidRPr="008372D5">
        <w:rPr>
          <w:rFonts w:ascii="Georgia" w:hAnsi="Georgia" w:cs="Times New Roman"/>
          <w:color w:val="000000"/>
          <w:sz w:val="30"/>
          <w:szCs w:val="30"/>
        </w:rPr>
        <w:t>Abu Dhabi’s largest listed company, led by a key member of the emirate’s royal family, is setting up a new holding firm with assets worth 100 billion dirhams ($27 billion) across sectors ranging from financial services to mining.</w:t>
      </w:r>
    </w:p>
    <w:p w14:paraId="3A7EA30B" w14:textId="77777777" w:rsidR="008372D5" w:rsidRPr="008372D5" w:rsidRDefault="008372D5" w:rsidP="008372D5">
      <w:pPr>
        <w:pBdr>
          <w:top w:val="single" w:sz="2" w:space="0" w:color="E5E7EB"/>
          <w:left w:val="single" w:sz="2" w:space="0" w:color="E5E7EB"/>
          <w:bottom w:val="single" w:sz="2" w:space="0" w:color="E5E7EB"/>
          <w:right w:val="single" w:sz="2" w:space="0" w:color="E5E7EB"/>
        </w:pBdr>
        <w:shd w:val="clear" w:color="auto" w:fill="FFFFFF"/>
        <w:spacing w:after="360" w:line="450" w:lineRule="atLeast"/>
        <w:rPr>
          <w:rFonts w:ascii="Georgia" w:hAnsi="Georgia" w:cs="Times New Roman"/>
          <w:color w:val="000000"/>
          <w:sz w:val="30"/>
          <w:szCs w:val="30"/>
        </w:rPr>
      </w:pPr>
      <w:r w:rsidRPr="008372D5">
        <w:rPr>
          <w:rFonts w:ascii="Georgia" w:hAnsi="Georgia" w:cs="Times New Roman"/>
          <w:color w:val="000000"/>
          <w:sz w:val="30"/>
          <w:szCs w:val="30"/>
        </w:rPr>
        <w:t>The new firm, called 2PointZero, will be transferred into Abu Dhabi’s $239 billion </w:t>
      </w:r>
      <w:hyperlink r:id="rId5" w:tgtFrame="_blank" w:history="1">
        <w:r w:rsidRPr="008372D5">
          <w:rPr>
            <w:rFonts w:ascii="Georgia" w:hAnsi="Georgia" w:cs="Times New Roman"/>
            <w:color w:val="0000FF"/>
            <w:sz w:val="30"/>
            <w:szCs w:val="30"/>
            <w:u w:val="single"/>
            <w:bdr w:val="single" w:sz="2" w:space="0" w:color="E5E7EB" w:frame="1"/>
          </w:rPr>
          <w:t>International Holding Co.</w:t>
        </w:r>
      </w:hyperlink>
      <w:r w:rsidRPr="008372D5">
        <w:rPr>
          <w:rFonts w:ascii="Georgia" w:hAnsi="Georgia" w:cs="Times New Roman"/>
          <w:color w:val="000000"/>
          <w:sz w:val="30"/>
          <w:szCs w:val="30"/>
        </w:rPr>
        <w:t xml:space="preserve"> Its holdings will include portions of Sheikh </w:t>
      </w:r>
      <w:proofErr w:type="spellStart"/>
      <w:r w:rsidRPr="008372D5">
        <w:rPr>
          <w:rFonts w:ascii="Georgia" w:hAnsi="Georgia" w:cs="Times New Roman"/>
          <w:color w:val="000000"/>
          <w:sz w:val="30"/>
          <w:szCs w:val="30"/>
        </w:rPr>
        <w:t>Tahnoon</w:t>
      </w:r>
      <w:proofErr w:type="spellEnd"/>
      <w:r w:rsidRPr="008372D5">
        <w:rPr>
          <w:rFonts w:ascii="Georgia" w:hAnsi="Georgia" w:cs="Times New Roman"/>
          <w:color w:val="000000"/>
          <w:sz w:val="30"/>
          <w:szCs w:val="30"/>
        </w:rPr>
        <w:t xml:space="preserve"> bin </w:t>
      </w:r>
      <w:proofErr w:type="spellStart"/>
      <w:r w:rsidRPr="008372D5">
        <w:rPr>
          <w:rFonts w:ascii="Georgia" w:hAnsi="Georgia" w:cs="Times New Roman"/>
          <w:color w:val="000000"/>
          <w:sz w:val="30"/>
          <w:szCs w:val="30"/>
        </w:rPr>
        <w:t>Zayed</w:t>
      </w:r>
      <w:proofErr w:type="spellEnd"/>
      <w:r w:rsidRPr="008372D5">
        <w:rPr>
          <w:rFonts w:ascii="Georgia" w:hAnsi="Georgia" w:cs="Times New Roman"/>
          <w:color w:val="000000"/>
          <w:sz w:val="30"/>
          <w:szCs w:val="30"/>
        </w:rPr>
        <w:t xml:space="preserve"> Al </w:t>
      </w:r>
      <w:proofErr w:type="spellStart"/>
      <w:r w:rsidRPr="008372D5">
        <w:rPr>
          <w:rFonts w:ascii="Georgia" w:hAnsi="Georgia" w:cs="Times New Roman"/>
          <w:color w:val="000000"/>
          <w:sz w:val="30"/>
          <w:szCs w:val="30"/>
        </w:rPr>
        <w:t>Nahyan’s</w:t>
      </w:r>
      <w:proofErr w:type="spellEnd"/>
      <w:r w:rsidRPr="008372D5">
        <w:rPr>
          <w:rFonts w:ascii="Georgia" w:hAnsi="Georgia" w:cs="Times New Roman"/>
          <w:color w:val="000000"/>
          <w:sz w:val="30"/>
          <w:szCs w:val="30"/>
        </w:rPr>
        <w:t xml:space="preserve"> sprawling empire, according to a </w:t>
      </w:r>
      <w:hyperlink r:id="rId6" w:tgtFrame="_blank" w:tooltip="Link" w:history="1">
        <w:r w:rsidRPr="008372D5">
          <w:rPr>
            <w:rFonts w:ascii="Georgia" w:hAnsi="Georgia" w:cs="Times New Roman"/>
            <w:color w:val="0000FF"/>
            <w:sz w:val="30"/>
            <w:szCs w:val="30"/>
            <w:u w:val="single"/>
            <w:bdr w:val="single" w:sz="2" w:space="0" w:color="E5E7EB" w:frame="1"/>
          </w:rPr>
          <w:t>statement</w:t>
        </w:r>
      </w:hyperlink>
      <w:r w:rsidRPr="008372D5">
        <w:rPr>
          <w:rFonts w:ascii="Georgia" w:hAnsi="Georgia" w:cs="Times New Roman"/>
          <w:color w:val="000000"/>
          <w:sz w:val="30"/>
          <w:szCs w:val="30"/>
        </w:rPr>
        <w:t> late Tuesday.</w:t>
      </w:r>
    </w:p>
    <w:p w14:paraId="2741ACF2" w14:textId="77777777" w:rsidR="008372D5" w:rsidRPr="008372D5" w:rsidRDefault="008372D5" w:rsidP="008372D5">
      <w:pPr>
        <w:shd w:val="clear" w:color="auto" w:fill="FFFFFF"/>
        <w:rPr>
          <w:rFonts w:ascii="Helvetica" w:eastAsia="Times New Roman" w:hAnsi="Helvetica" w:cs="Times New Roman"/>
          <w:color w:val="000000"/>
          <w:sz w:val="27"/>
          <w:szCs w:val="27"/>
        </w:rPr>
      </w:pPr>
    </w:p>
    <w:p w14:paraId="1D94927D" w14:textId="77777777" w:rsidR="008372D5" w:rsidRPr="008372D5" w:rsidRDefault="008372D5" w:rsidP="008372D5">
      <w:pPr>
        <w:pBdr>
          <w:top w:val="single" w:sz="2" w:space="0" w:color="E5E7EB"/>
          <w:left w:val="single" w:sz="2" w:space="0" w:color="E5E7EB"/>
          <w:bottom w:val="single" w:sz="2" w:space="0" w:color="E5E7EB"/>
          <w:right w:val="single" w:sz="2" w:space="0" w:color="E5E7EB"/>
        </w:pBdr>
        <w:shd w:val="clear" w:color="auto" w:fill="FFFFFF"/>
        <w:spacing w:after="360" w:line="450" w:lineRule="atLeast"/>
        <w:rPr>
          <w:rFonts w:ascii="Georgia" w:hAnsi="Georgia" w:cs="Times New Roman"/>
          <w:color w:val="000000"/>
          <w:sz w:val="30"/>
          <w:szCs w:val="30"/>
        </w:rPr>
      </w:pPr>
      <w:r w:rsidRPr="008372D5">
        <w:rPr>
          <w:rFonts w:ascii="Georgia" w:hAnsi="Georgia" w:cs="Times New Roman"/>
          <w:color w:val="000000"/>
          <w:sz w:val="30"/>
          <w:szCs w:val="30"/>
        </w:rPr>
        <w:t>Lunate, </w:t>
      </w:r>
      <w:hyperlink r:id="rId7" w:tgtFrame="_blank" w:history="1">
        <w:r w:rsidRPr="008372D5">
          <w:rPr>
            <w:rFonts w:ascii="Georgia" w:hAnsi="Georgia" w:cs="Times New Roman"/>
            <w:color w:val="0000FF"/>
            <w:sz w:val="30"/>
            <w:szCs w:val="30"/>
            <w:u w:val="single"/>
            <w:bdr w:val="single" w:sz="2" w:space="0" w:color="E5E7EB" w:frame="1"/>
          </w:rPr>
          <w:t>Abu Dhabi’s newest fund</w:t>
        </w:r>
      </w:hyperlink>
      <w:r w:rsidRPr="008372D5">
        <w:rPr>
          <w:rFonts w:ascii="Georgia" w:hAnsi="Georgia" w:cs="Times New Roman"/>
          <w:color w:val="000000"/>
          <w:sz w:val="30"/>
          <w:szCs w:val="30"/>
        </w:rPr>
        <w:t>, will be part of 2PointZero. International Resources Holding, which last month invested </w:t>
      </w:r>
      <w:hyperlink r:id="rId8" w:tgtFrame="_blank" w:tooltip="Abu Dhabi’s ADQ, Chimera Set to Commit Billions More to New Fund" w:history="1">
        <w:r w:rsidRPr="008372D5">
          <w:rPr>
            <w:rFonts w:ascii="Georgia" w:hAnsi="Georgia" w:cs="Times New Roman"/>
            <w:color w:val="0000FF"/>
            <w:sz w:val="30"/>
            <w:szCs w:val="30"/>
            <w:u w:val="single"/>
            <w:bdr w:val="single" w:sz="2" w:space="0" w:color="E5E7EB" w:frame="1"/>
          </w:rPr>
          <w:t>more than $1 billion</w:t>
        </w:r>
      </w:hyperlink>
      <w:r w:rsidRPr="008372D5">
        <w:rPr>
          <w:rFonts w:ascii="Georgia" w:hAnsi="Georgia" w:cs="Times New Roman"/>
          <w:color w:val="000000"/>
          <w:sz w:val="30"/>
          <w:szCs w:val="30"/>
        </w:rPr>
        <w:t> in Zambia’s Mopani copper mine, will also be transferred into the vehicle. Other holdings will include private investment firm Chimera, Egypt’s </w:t>
      </w:r>
      <w:hyperlink r:id="rId9" w:tgtFrame="_blank" w:history="1">
        <w:proofErr w:type="spellStart"/>
        <w:r w:rsidRPr="008372D5">
          <w:rPr>
            <w:rFonts w:ascii="Georgia" w:hAnsi="Georgia" w:cs="Times New Roman"/>
            <w:color w:val="0000FF"/>
            <w:sz w:val="30"/>
            <w:szCs w:val="30"/>
            <w:u w:val="single"/>
            <w:bdr w:val="single" w:sz="2" w:space="0" w:color="E5E7EB" w:frame="1"/>
          </w:rPr>
          <w:t>Beltone</w:t>
        </w:r>
        <w:proofErr w:type="spellEnd"/>
        <w:r w:rsidRPr="008372D5">
          <w:rPr>
            <w:rFonts w:ascii="Georgia" w:hAnsi="Georgia" w:cs="Times New Roman"/>
            <w:color w:val="0000FF"/>
            <w:sz w:val="30"/>
            <w:szCs w:val="30"/>
            <w:u w:val="single"/>
            <w:bdr w:val="single" w:sz="2" w:space="0" w:color="E5E7EB" w:frame="1"/>
          </w:rPr>
          <w:t xml:space="preserve"> Financial</w:t>
        </w:r>
      </w:hyperlink>
      <w:r w:rsidRPr="008372D5">
        <w:rPr>
          <w:rFonts w:ascii="Georgia" w:hAnsi="Georgia" w:cs="Times New Roman"/>
          <w:color w:val="000000"/>
          <w:sz w:val="30"/>
          <w:szCs w:val="30"/>
        </w:rPr>
        <w:t xml:space="preserve">, crypto miner Citadel Technologies and Middle East-focused </w:t>
      </w:r>
      <w:proofErr w:type="spellStart"/>
      <w:r w:rsidRPr="008372D5">
        <w:rPr>
          <w:rFonts w:ascii="Georgia" w:hAnsi="Georgia" w:cs="Times New Roman"/>
          <w:color w:val="000000"/>
          <w:sz w:val="30"/>
          <w:szCs w:val="30"/>
        </w:rPr>
        <w:t>Sagasse</w:t>
      </w:r>
      <w:proofErr w:type="spellEnd"/>
      <w:r w:rsidRPr="008372D5">
        <w:rPr>
          <w:rFonts w:ascii="Georgia" w:hAnsi="Georgia" w:cs="Times New Roman"/>
          <w:color w:val="000000"/>
          <w:sz w:val="30"/>
          <w:szCs w:val="30"/>
        </w:rPr>
        <w:t xml:space="preserve"> Investments.</w:t>
      </w:r>
    </w:p>
    <w:p w14:paraId="67C47F54" w14:textId="77777777" w:rsidR="008372D5" w:rsidRPr="008372D5" w:rsidRDefault="008372D5" w:rsidP="008372D5">
      <w:pPr>
        <w:pBdr>
          <w:top w:val="single" w:sz="2" w:space="0" w:color="E5E7EB"/>
          <w:left w:val="single" w:sz="2" w:space="0" w:color="E5E7EB"/>
          <w:bottom w:val="single" w:sz="2" w:space="0" w:color="E5E7EB"/>
          <w:right w:val="single" w:sz="2" w:space="0" w:color="E5E7EB"/>
        </w:pBdr>
        <w:shd w:val="clear" w:color="auto" w:fill="FFFFFF"/>
        <w:spacing w:after="360" w:line="450" w:lineRule="atLeast"/>
        <w:rPr>
          <w:rFonts w:ascii="Georgia" w:hAnsi="Georgia" w:cs="Times New Roman"/>
          <w:color w:val="000000"/>
          <w:sz w:val="30"/>
          <w:szCs w:val="30"/>
        </w:rPr>
      </w:pPr>
      <w:r w:rsidRPr="008372D5">
        <w:rPr>
          <w:rFonts w:ascii="Georgia" w:hAnsi="Georgia" w:cs="Times New Roman"/>
          <w:color w:val="000000"/>
          <w:sz w:val="30"/>
          <w:szCs w:val="30"/>
        </w:rPr>
        <w:t>Shares in IHC rose as much as 3.2% Wednesday, the most in five months, adding about $7.5 billion to the company’s market value.</w:t>
      </w:r>
    </w:p>
    <w:p w14:paraId="7855A303" w14:textId="77777777" w:rsidR="008372D5" w:rsidRDefault="008372D5" w:rsidP="008372D5">
      <w:pPr>
        <w:pStyle w:val="paragraphtext-sqisdnjh0t0-"/>
        <w:pBdr>
          <w:top w:val="single" w:sz="2" w:space="0" w:color="E5E7EB"/>
          <w:left w:val="single" w:sz="2" w:space="0" w:color="E5E7EB"/>
          <w:bottom w:val="single" w:sz="2" w:space="0" w:color="E5E7EB"/>
          <w:right w:val="single" w:sz="2" w:space="0" w:color="E5E7EB"/>
        </w:pBdr>
        <w:shd w:val="clear" w:color="auto" w:fill="FFFFFF"/>
        <w:spacing w:before="0" w:beforeAutospacing="0" w:after="360" w:afterAutospacing="0" w:line="450" w:lineRule="atLeast"/>
        <w:rPr>
          <w:rFonts w:ascii="Georgia" w:hAnsi="Georgia"/>
          <w:color w:val="000000"/>
          <w:sz w:val="30"/>
          <w:szCs w:val="30"/>
        </w:rPr>
      </w:pPr>
      <w:r>
        <w:rPr>
          <w:rFonts w:ascii="Georgia" w:hAnsi="Georgia"/>
          <w:color w:val="000000"/>
          <w:sz w:val="30"/>
          <w:szCs w:val="30"/>
        </w:rPr>
        <w:lastRenderedPageBreak/>
        <w:t xml:space="preserve">Sheikh </w:t>
      </w:r>
      <w:proofErr w:type="spellStart"/>
      <w:r>
        <w:rPr>
          <w:rFonts w:ascii="Georgia" w:hAnsi="Georgia"/>
          <w:color w:val="000000"/>
          <w:sz w:val="30"/>
          <w:szCs w:val="30"/>
        </w:rPr>
        <w:t>Tahnoon</w:t>
      </w:r>
      <w:proofErr w:type="spellEnd"/>
      <w:r>
        <w:rPr>
          <w:rFonts w:ascii="Georgia" w:hAnsi="Georgia"/>
          <w:color w:val="000000"/>
          <w:sz w:val="30"/>
          <w:szCs w:val="30"/>
        </w:rPr>
        <w:t xml:space="preserve">, the United Arab Emirates’ national security adviser and brother to the country’s president, is de facto business chief of the Al </w:t>
      </w:r>
      <w:proofErr w:type="spellStart"/>
      <w:r>
        <w:rPr>
          <w:rFonts w:ascii="Georgia" w:hAnsi="Georgia"/>
          <w:color w:val="000000"/>
          <w:sz w:val="30"/>
          <w:szCs w:val="30"/>
        </w:rPr>
        <w:t>Nahyan</w:t>
      </w:r>
      <w:proofErr w:type="spellEnd"/>
      <w:r>
        <w:rPr>
          <w:rFonts w:ascii="Georgia" w:hAnsi="Georgia"/>
          <w:color w:val="000000"/>
          <w:sz w:val="30"/>
          <w:szCs w:val="30"/>
        </w:rPr>
        <w:t xml:space="preserve"> family. Over the years, he’s emerged as one of the world’s most influential businessmen, and now helms two wealth funds, a $300 billion private investment firm as well as the nation’s largest lender.</w:t>
      </w:r>
    </w:p>
    <w:p w14:paraId="085BA0B4" w14:textId="77777777" w:rsidR="008372D5" w:rsidRDefault="008372D5" w:rsidP="008372D5">
      <w:pPr>
        <w:pStyle w:val="paragraphtext-sqisdnjh0t0-"/>
        <w:pBdr>
          <w:top w:val="single" w:sz="2" w:space="0" w:color="E5E7EB"/>
          <w:left w:val="single" w:sz="2" w:space="0" w:color="E5E7EB"/>
          <w:bottom w:val="single" w:sz="2" w:space="0" w:color="E5E7EB"/>
          <w:right w:val="single" w:sz="2" w:space="0" w:color="E5E7EB"/>
        </w:pBdr>
        <w:shd w:val="clear" w:color="auto" w:fill="FFFFFF"/>
        <w:spacing w:before="0" w:beforeAutospacing="0" w:after="360" w:afterAutospacing="0" w:line="450" w:lineRule="atLeast"/>
        <w:rPr>
          <w:rFonts w:ascii="Georgia" w:hAnsi="Georgia"/>
          <w:color w:val="000000"/>
          <w:sz w:val="30"/>
          <w:szCs w:val="30"/>
        </w:rPr>
      </w:pPr>
      <w:r>
        <w:rPr>
          <w:rFonts w:ascii="Georgia" w:hAnsi="Georgia"/>
          <w:color w:val="000000"/>
          <w:sz w:val="30"/>
          <w:szCs w:val="30"/>
        </w:rPr>
        <w:t>IHC is a key part of this empire. Once an obscure fish farming firm, it’s now twice the size of Goldman Sachs Group Inc. and Blackstone Inc. Still, that hasn’t enticed many international investors and IHC isn’t covered by analysts tracked by Bloomberg.</w:t>
      </w:r>
    </w:p>
    <w:p w14:paraId="3E30E18C" w14:textId="77777777" w:rsidR="008372D5" w:rsidRPr="008372D5" w:rsidRDefault="008372D5" w:rsidP="008372D5">
      <w:pPr>
        <w:rPr>
          <w:rFonts w:ascii="Times New Roman" w:eastAsia="Times New Roman" w:hAnsi="Times New Roman" w:cs="Times New Roman"/>
        </w:rPr>
      </w:pPr>
      <w:r w:rsidRPr="008372D5">
        <w:rPr>
          <w:rFonts w:ascii="Georgia" w:eastAsia="Times New Roman" w:hAnsi="Georgia" w:cs="Times New Roman"/>
          <w:color w:val="000000"/>
          <w:sz w:val="30"/>
          <w:szCs w:val="30"/>
          <w:shd w:val="clear" w:color="auto" w:fill="FFFFFF"/>
        </w:rPr>
        <w:t xml:space="preserve">Other entities controlled by Sheikh </w:t>
      </w:r>
      <w:proofErr w:type="spellStart"/>
      <w:r w:rsidRPr="008372D5">
        <w:rPr>
          <w:rFonts w:ascii="Georgia" w:eastAsia="Times New Roman" w:hAnsi="Georgia" w:cs="Times New Roman"/>
          <w:color w:val="000000"/>
          <w:sz w:val="30"/>
          <w:szCs w:val="30"/>
          <w:shd w:val="clear" w:color="auto" w:fill="FFFFFF"/>
        </w:rPr>
        <w:t>Tahnoon</w:t>
      </w:r>
      <w:proofErr w:type="spellEnd"/>
      <w:r w:rsidRPr="008372D5">
        <w:rPr>
          <w:rFonts w:ascii="Georgia" w:eastAsia="Times New Roman" w:hAnsi="Georgia" w:cs="Times New Roman"/>
          <w:color w:val="000000"/>
          <w:sz w:val="30"/>
          <w:szCs w:val="30"/>
          <w:shd w:val="clear" w:color="auto" w:fill="FFFFFF"/>
        </w:rPr>
        <w:t xml:space="preserve"> have also sought to invest across sectors, including early considerations to buy Standard Chartered Plc and Lazard Ltd. last year. His firms have also been at the heart of Abu Dhabi’s push into technology, with investments in </w:t>
      </w:r>
      <w:proofErr w:type="spellStart"/>
      <w:r w:rsidRPr="008372D5">
        <w:rPr>
          <w:rFonts w:ascii="Georgia" w:eastAsia="Times New Roman" w:hAnsi="Georgia" w:cs="Times New Roman"/>
          <w:color w:val="000000"/>
          <w:sz w:val="30"/>
          <w:szCs w:val="30"/>
          <w:shd w:val="clear" w:color="auto" w:fill="FFFFFF"/>
        </w:rPr>
        <w:t>TikTok</w:t>
      </w:r>
      <w:proofErr w:type="spellEnd"/>
      <w:r w:rsidRPr="008372D5">
        <w:rPr>
          <w:rFonts w:ascii="Georgia" w:eastAsia="Times New Roman" w:hAnsi="Georgia" w:cs="Times New Roman"/>
          <w:color w:val="000000"/>
          <w:sz w:val="30"/>
          <w:szCs w:val="30"/>
          <w:shd w:val="clear" w:color="auto" w:fill="FFFFFF"/>
        </w:rPr>
        <w:t xml:space="preserve"> Inc.’s Chinese owner </w:t>
      </w:r>
      <w:proofErr w:type="spellStart"/>
      <w:r w:rsidRPr="008372D5">
        <w:rPr>
          <w:rFonts w:ascii="Georgia" w:eastAsia="Times New Roman" w:hAnsi="Georgia" w:cs="Times New Roman"/>
          <w:color w:val="000000"/>
          <w:sz w:val="30"/>
          <w:szCs w:val="30"/>
          <w:shd w:val="clear" w:color="auto" w:fill="FFFFFF"/>
        </w:rPr>
        <w:t>ByteDance</w:t>
      </w:r>
      <w:proofErr w:type="spellEnd"/>
      <w:r w:rsidRPr="008372D5">
        <w:rPr>
          <w:rFonts w:ascii="Georgia" w:eastAsia="Times New Roman" w:hAnsi="Georgia" w:cs="Times New Roman"/>
          <w:color w:val="000000"/>
          <w:sz w:val="30"/>
          <w:szCs w:val="30"/>
          <w:shd w:val="clear" w:color="auto" w:fill="FFFFFF"/>
        </w:rPr>
        <w:t xml:space="preserve"> Ltd. and a $10 billion fund targeting opportunities in the sector.</w:t>
      </w:r>
    </w:p>
    <w:p w14:paraId="74498EA0" w14:textId="77777777" w:rsidR="008372D5" w:rsidRDefault="008372D5" w:rsidP="008372D5">
      <w:pPr>
        <w:rPr>
          <w:rFonts w:ascii="Times New Roman" w:eastAsia="Times New Roman" w:hAnsi="Times New Roman" w:cs="Times New Roman"/>
        </w:rPr>
      </w:pPr>
    </w:p>
    <w:p w14:paraId="44F17700" w14:textId="77777777" w:rsidR="008372D5" w:rsidRPr="008372D5" w:rsidRDefault="008372D5" w:rsidP="008372D5">
      <w:pPr>
        <w:pBdr>
          <w:top w:val="single" w:sz="2" w:space="0" w:color="E5E7EB"/>
          <w:left w:val="single" w:sz="2" w:space="0" w:color="E5E7EB"/>
          <w:bottom w:val="single" w:sz="2" w:space="0" w:color="E5E7EB"/>
          <w:right w:val="single" w:sz="2" w:space="0" w:color="E5E7EB"/>
        </w:pBdr>
        <w:shd w:val="clear" w:color="auto" w:fill="FFFFFF"/>
        <w:spacing w:after="360" w:line="450" w:lineRule="atLeast"/>
        <w:rPr>
          <w:rFonts w:ascii="Georgia" w:hAnsi="Georgia" w:cs="Times New Roman"/>
          <w:color w:val="000000"/>
          <w:sz w:val="30"/>
          <w:szCs w:val="30"/>
        </w:rPr>
      </w:pPr>
      <w:r w:rsidRPr="008372D5">
        <w:rPr>
          <w:rFonts w:ascii="Georgia" w:hAnsi="Georgia" w:cs="Times New Roman"/>
          <w:color w:val="000000"/>
          <w:sz w:val="30"/>
          <w:szCs w:val="30"/>
        </w:rPr>
        <w:t xml:space="preserve">Sheikh </w:t>
      </w:r>
      <w:proofErr w:type="spellStart"/>
      <w:r w:rsidRPr="008372D5">
        <w:rPr>
          <w:rFonts w:ascii="Georgia" w:hAnsi="Georgia" w:cs="Times New Roman"/>
          <w:color w:val="000000"/>
          <w:sz w:val="30"/>
          <w:szCs w:val="30"/>
        </w:rPr>
        <w:t>Tahnoon</w:t>
      </w:r>
      <w:proofErr w:type="spellEnd"/>
      <w:r w:rsidRPr="008372D5">
        <w:rPr>
          <w:rFonts w:ascii="Georgia" w:hAnsi="Georgia" w:cs="Times New Roman"/>
          <w:color w:val="000000"/>
          <w:sz w:val="30"/>
          <w:szCs w:val="30"/>
        </w:rPr>
        <w:t xml:space="preserve"> oversees Abu Dhabi’s leading artificial intelligence firm, G42. The company is partnering with </w:t>
      </w:r>
      <w:proofErr w:type="spellStart"/>
      <w:r w:rsidRPr="008372D5">
        <w:rPr>
          <w:rFonts w:ascii="Georgia" w:hAnsi="Georgia" w:cs="Times New Roman"/>
          <w:color w:val="000000"/>
          <w:sz w:val="30"/>
          <w:szCs w:val="30"/>
        </w:rPr>
        <w:t>Cerebras</w:t>
      </w:r>
      <w:proofErr w:type="spellEnd"/>
      <w:r w:rsidRPr="008372D5">
        <w:rPr>
          <w:rFonts w:ascii="Georgia" w:hAnsi="Georgia" w:cs="Times New Roman"/>
          <w:color w:val="000000"/>
          <w:sz w:val="30"/>
          <w:szCs w:val="30"/>
        </w:rPr>
        <w:t xml:space="preserve"> Systems Inc. that recently built the first of nine AI supercomputers as an alternative to systems using </w:t>
      </w:r>
      <w:proofErr w:type="spellStart"/>
      <w:r w:rsidRPr="008372D5">
        <w:rPr>
          <w:rFonts w:ascii="Georgia" w:hAnsi="Georgia" w:cs="Times New Roman"/>
          <w:color w:val="000000"/>
          <w:sz w:val="30"/>
          <w:szCs w:val="30"/>
        </w:rPr>
        <w:t>Nvidia</w:t>
      </w:r>
      <w:proofErr w:type="spellEnd"/>
      <w:r w:rsidRPr="008372D5">
        <w:rPr>
          <w:rFonts w:ascii="Georgia" w:hAnsi="Georgia" w:cs="Times New Roman"/>
          <w:color w:val="000000"/>
          <w:sz w:val="30"/>
          <w:szCs w:val="30"/>
        </w:rPr>
        <w:t xml:space="preserve"> Corp. technology. </w:t>
      </w:r>
      <w:proofErr w:type="spellStart"/>
      <w:r w:rsidRPr="008372D5">
        <w:rPr>
          <w:rFonts w:ascii="Georgia" w:hAnsi="Georgia" w:cs="Times New Roman"/>
          <w:color w:val="000000"/>
          <w:sz w:val="30"/>
          <w:szCs w:val="30"/>
        </w:rPr>
        <w:t>ChatGPT</w:t>
      </w:r>
      <w:proofErr w:type="spellEnd"/>
      <w:r w:rsidRPr="008372D5">
        <w:rPr>
          <w:rFonts w:ascii="Georgia" w:hAnsi="Georgia" w:cs="Times New Roman"/>
          <w:color w:val="000000"/>
          <w:sz w:val="30"/>
          <w:szCs w:val="30"/>
        </w:rPr>
        <w:t xml:space="preserve"> maker </w:t>
      </w:r>
      <w:proofErr w:type="spellStart"/>
      <w:r w:rsidRPr="008372D5">
        <w:rPr>
          <w:rFonts w:ascii="Georgia" w:hAnsi="Georgia" w:cs="Times New Roman"/>
          <w:color w:val="000000"/>
          <w:sz w:val="30"/>
          <w:szCs w:val="30"/>
        </w:rPr>
        <w:t>OpenAI</w:t>
      </w:r>
      <w:proofErr w:type="spellEnd"/>
      <w:r w:rsidRPr="008372D5">
        <w:rPr>
          <w:rFonts w:ascii="Georgia" w:hAnsi="Georgia" w:cs="Times New Roman"/>
          <w:color w:val="000000"/>
          <w:sz w:val="30"/>
          <w:szCs w:val="30"/>
        </w:rPr>
        <w:t xml:space="preserve"> has held discussions to </w:t>
      </w:r>
      <w:hyperlink r:id="rId10" w:tgtFrame="_blank" w:history="1">
        <w:r w:rsidRPr="008372D5">
          <w:rPr>
            <w:rFonts w:ascii="Georgia" w:hAnsi="Georgia" w:cs="Times New Roman"/>
            <w:color w:val="0000FF"/>
            <w:sz w:val="30"/>
            <w:szCs w:val="30"/>
            <w:u w:val="single"/>
            <w:bdr w:val="single" w:sz="2" w:space="0" w:color="E5E7EB" w:frame="1"/>
          </w:rPr>
          <w:t>raise funding</w:t>
        </w:r>
      </w:hyperlink>
      <w:r w:rsidRPr="008372D5">
        <w:rPr>
          <w:rFonts w:ascii="Georgia" w:hAnsi="Georgia" w:cs="Times New Roman"/>
          <w:color w:val="000000"/>
          <w:sz w:val="30"/>
          <w:szCs w:val="30"/>
        </w:rPr>
        <w:t> for a new chip venture with the firm, Bloomberg reported last year.</w:t>
      </w:r>
    </w:p>
    <w:p w14:paraId="7E6F23F9" w14:textId="77777777" w:rsidR="008372D5" w:rsidRPr="008372D5" w:rsidRDefault="008372D5" w:rsidP="008372D5">
      <w:pPr>
        <w:pBdr>
          <w:top w:val="single" w:sz="2" w:space="0" w:color="E5E7EB"/>
          <w:left w:val="single" w:sz="2" w:space="0" w:color="E5E7EB"/>
          <w:bottom w:val="single" w:sz="2" w:space="0" w:color="E5E7EB"/>
          <w:right w:val="single" w:sz="2" w:space="0" w:color="E5E7EB"/>
        </w:pBdr>
        <w:shd w:val="clear" w:color="auto" w:fill="FFFFFF"/>
        <w:spacing w:after="360" w:line="450" w:lineRule="atLeast"/>
        <w:rPr>
          <w:rFonts w:ascii="Georgia" w:hAnsi="Georgia" w:cs="Times New Roman"/>
          <w:color w:val="000000"/>
          <w:sz w:val="30"/>
          <w:szCs w:val="30"/>
        </w:rPr>
      </w:pPr>
      <w:r w:rsidRPr="008372D5">
        <w:rPr>
          <w:rFonts w:ascii="Georgia" w:hAnsi="Georgia" w:cs="Times New Roman"/>
          <w:color w:val="000000"/>
          <w:sz w:val="30"/>
          <w:szCs w:val="30"/>
        </w:rPr>
        <w:t>IHC has been making inroads in the space as well, and unveiled a </w:t>
      </w:r>
      <w:hyperlink r:id="rId11" w:tgtFrame="_blank" w:history="1">
        <w:r w:rsidRPr="008372D5">
          <w:rPr>
            <w:rFonts w:ascii="Georgia" w:hAnsi="Georgia" w:cs="Times New Roman"/>
            <w:color w:val="0000FF"/>
            <w:sz w:val="30"/>
            <w:szCs w:val="30"/>
            <w:u w:val="single"/>
            <w:bdr w:val="single" w:sz="2" w:space="0" w:color="E5E7EB" w:frame="1"/>
          </w:rPr>
          <w:t>joint venture</w:t>
        </w:r>
      </w:hyperlink>
      <w:r w:rsidRPr="008372D5">
        <w:rPr>
          <w:rFonts w:ascii="Georgia" w:hAnsi="Georgia" w:cs="Times New Roman"/>
          <w:color w:val="000000"/>
          <w:sz w:val="30"/>
          <w:szCs w:val="30"/>
        </w:rPr>
        <w:t> with India’s Adani Group in December.</w:t>
      </w:r>
    </w:p>
    <w:p w14:paraId="08C3F3A8" w14:textId="77777777" w:rsidR="008372D5" w:rsidRPr="008372D5" w:rsidRDefault="008372D5" w:rsidP="008372D5">
      <w:pPr>
        <w:pBdr>
          <w:top w:val="single" w:sz="2" w:space="0" w:color="E5E7EB"/>
          <w:left w:val="single" w:sz="2" w:space="0" w:color="E5E7EB"/>
          <w:bottom w:val="single" w:sz="2" w:space="0" w:color="E5E7EB"/>
          <w:right w:val="single" w:sz="2" w:space="0" w:color="E5E7EB"/>
        </w:pBdr>
        <w:shd w:val="clear" w:color="auto" w:fill="FFFFFF"/>
        <w:spacing w:after="360" w:line="450" w:lineRule="atLeast"/>
        <w:rPr>
          <w:rFonts w:ascii="Georgia" w:hAnsi="Georgia" w:cs="Times New Roman"/>
          <w:color w:val="000000"/>
          <w:sz w:val="30"/>
          <w:szCs w:val="30"/>
        </w:rPr>
      </w:pPr>
      <w:r w:rsidRPr="008372D5">
        <w:rPr>
          <w:rFonts w:ascii="Georgia" w:hAnsi="Georgia" w:cs="Times New Roman"/>
          <w:color w:val="000000"/>
          <w:sz w:val="30"/>
          <w:szCs w:val="30"/>
        </w:rPr>
        <w:t xml:space="preserve">“Our dedication to technology and artificial intelligence is evident in our commitment to developing solutions that redefine industries such as financial services, investment banking, and resource management,” Sheikh </w:t>
      </w:r>
      <w:proofErr w:type="spellStart"/>
      <w:r w:rsidRPr="008372D5">
        <w:rPr>
          <w:rFonts w:ascii="Georgia" w:hAnsi="Georgia" w:cs="Times New Roman"/>
          <w:color w:val="000000"/>
          <w:sz w:val="30"/>
          <w:szCs w:val="30"/>
        </w:rPr>
        <w:t>Tahnoon</w:t>
      </w:r>
      <w:proofErr w:type="spellEnd"/>
      <w:r w:rsidRPr="008372D5">
        <w:rPr>
          <w:rFonts w:ascii="Georgia" w:hAnsi="Georgia" w:cs="Times New Roman"/>
          <w:color w:val="000000"/>
          <w:sz w:val="30"/>
          <w:szCs w:val="30"/>
        </w:rPr>
        <w:t>, who’s chairman of IHC, said in the statement.</w:t>
      </w:r>
    </w:p>
    <w:p w14:paraId="60673298" w14:textId="77777777" w:rsidR="008372D5" w:rsidRPr="008372D5" w:rsidRDefault="008372D5" w:rsidP="008372D5">
      <w:pPr>
        <w:rPr>
          <w:rFonts w:ascii="Times New Roman" w:eastAsia="Times New Roman" w:hAnsi="Times New Roman" w:cs="Times New Roman"/>
        </w:rPr>
      </w:pPr>
    </w:p>
    <w:p w14:paraId="720CE4C1" w14:textId="77777777" w:rsidR="008372D5" w:rsidRPr="008372D5" w:rsidRDefault="008372D5" w:rsidP="008372D5">
      <w:pPr>
        <w:rPr>
          <w:rFonts w:ascii="Times New Roman" w:eastAsia="Times New Roman" w:hAnsi="Times New Roman" w:cs="Times New Roman"/>
        </w:rPr>
      </w:pPr>
      <w:bookmarkStart w:id="0" w:name="_GoBack"/>
      <w:bookmarkEnd w:id="0"/>
    </w:p>
    <w:p w14:paraId="73B0C3C2" w14:textId="77777777" w:rsidR="008372D5" w:rsidRDefault="008372D5"/>
    <w:sectPr w:rsidR="008372D5" w:rsidSect="00046C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CC"/>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20E12"/>
    <w:multiLevelType w:val="multilevel"/>
    <w:tmpl w:val="EFAE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F1"/>
    <w:rsid w:val="00046C19"/>
    <w:rsid w:val="008372D5"/>
    <w:rsid w:val="009A5BF1"/>
    <w:rsid w:val="00AE57DB"/>
    <w:rsid w:val="00C816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88BFE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A5BF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BF1"/>
    <w:rPr>
      <w:rFonts w:ascii="Times New Roman" w:hAnsi="Times New Roman" w:cs="Times New Roman"/>
      <w:b/>
      <w:bCs/>
      <w:kern w:val="36"/>
      <w:sz w:val="48"/>
      <w:szCs w:val="48"/>
    </w:rPr>
  </w:style>
  <w:style w:type="paragraph" w:customStyle="1" w:styleId="paragraphtext-sqisdnjh0t0-">
    <w:name w:val="paragraph_text-sqisdnjh0t0-"/>
    <w:basedOn w:val="Normal"/>
    <w:rsid w:val="008372D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837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88205">
      <w:bodyDiv w:val="1"/>
      <w:marLeft w:val="0"/>
      <w:marRight w:val="0"/>
      <w:marTop w:val="0"/>
      <w:marBottom w:val="0"/>
      <w:divBdr>
        <w:top w:val="none" w:sz="0" w:space="0" w:color="auto"/>
        <w:left w:val="none" w:sz="0" w:space="0" w:color="auto"/>
        <w:bottom w:val="none" w:sz="0" w:space="0" w:color="auto"/>
        <w:right w:val="none" w:sz="0" w:space="0" w:color="auto"/>
      </w:divBdr>
      <w:divsChild>
        <w:div w:id="1434518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8703653">
      <w:bodyDiv w:val="1"/>
      <w:marLeft w:val="0"/>
      <w:marRight w:val="0"/>
      <w:marTop w:val="0"/>
      <w:marBottom w:val="0"/>
      <w:divBdr>
        <w:top w:val="none" w:sz="0" w:space="0" w:color="auto"/>
        <w:left w:val="none" w:sz="0" w:space="0" w:color="auto"/>
        <w:bottom w:val="none" w:sz="0" w:space="0" w:color="auto"/>
        <w:right w:val="none" w:sz="0" w:space="0" w:color="auto"/>
      </w:divBdr>
    </w:div>
    <w:div w:id="1083990430">
      <w:bodyDiv w:val="1"/>
      <w:marLeft w:val="0"/>
      <w:marRight w:val="0"/>
      <w:marTop w:val="0"/>
      <w:marBottom w:val="0"/>
      <w:divBdr>
        <w:top w:val="none" w:sz="0" w:space="0" w:color="auto"/>
        <w:left w:val="none" w:sz="0" w:space="0" w:color="auto"/>
        <w:bottom w:val="none" w:sz="0" w:space="0" w:color="auto"/>
        <w:right w:val="none" w:sz="0" w:space="0" w:color="auto"/>
      </w:divBdr>
    </w:div>
    <w:div w:id="1301228387">
      <w:bodyDiv w:val="1"/>
      <w:marLeft w:val="0"/>
      <w:marRight w:val="0"/>
      <w:marTop w:val="0"/>
      <w:marBottom w:val="0"/>
      <w:divBdr>
        <w:top w:val="none" w:sz="0" w:space="0" w:color="auto"/>
        <w:left w:val="none" w:sz="0" w:space="0" w:color="auto"/>
        <w:bottom w:val="none" w:sz="0" w:space="0" w:color="auto"/>
        <w:right w:val="none" w:sz="0" w:space="0" w:color="auto"/>
      </w:divBdr>
    </w:div>
    <w:div w:id="1928414910">
      <w:bodyDiv w:val="1"/>
      <w:marLeft w:val="0"/>
      <w:marRight w:val="0"/>
      <w:marTop w:val="0"/>
      <w:marBottom w:val="0"/>
      <w:divBdr>
        <w:top w:val="none" w:sz="0" w:space="0" w:color="auto"/>
        <w:left w:val="none" w:sz="0" w:space="0" w:color="auto"/>
        <w:bottom w:val="none" w:sz="0" w:space="0" w:color="auto"/>
        <w:right w:val="none" w:sz="0" w:space="0" w:color="auto"/>
      </w:divBdr>
    </w:div>
    <w:div w:id="2114784422">
      <w:bodyDiv w:val="1"/>
      <w:marLeft w:val="0"/>
      <w:marRight w:val="0"/>
      <w:marTop w:val="0"/>
      <w:marBottom w:val="0"/>
      <w:divBdr>
        <w:top w:val="none" w:sz="0" w:space="0" w:color="auto"/>
        <w:left w:val="none" w:sz="0" w:space="0" w:color="auto"/>
        <w:bottom w:val="none" w:sz="0" w:space="0" w:color="auto"/>
        <w:right w:val="none" w:sz="0" w:space="0" w:color="auto"/>
      </w:divBdr>
      <w:divsChild>
        <w:div w:id="1468163793">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bloomberg.com/news/articles/2023-12-28/adani-group-forges-ai-joint-venture-with-middle-east-backer-ihc"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loomberg.com/quote/IHC:UH" TargetMode="External"/><Relationship Id="rId6" Type="http://schemas.openxmlformats.org/officeDocument/2006/relationships/hyperlink" Target="https://www.adx.ae/English/Pages/NewsDetails.aspx?viewid=20240102193250-IHC" TargetMode="External"/><Relationship Id="rId7" Type="http://schemas.openxmlformats.org/officeDocument/2006/relationships/hyperlink" Target="https://www.bloomberg.com/news/articles/2023-11-15/abu-dhabi-s-adq-chimera-set-to-commit-billions-more-to-new-fund" TargetMode="External"/><Relationship Id="rId8" Type="http://schemas.openxmlformats.org/officeDocument/2006/relationships/hyperlink" Target="https://www.bloomberg.com/news/terminal/S42FD2T0G1KW" TargetMode="External"/><Relationship Id="rId9" Type="http://schemas.openxmlformats.org/officeDocument/2006/relationships/hyperlink" Target="https://www.bloomberg.com/quote/BTFH:EC" TargetMode="External"/><Relationship Id="rId10" Type="http://schemas.openxmlformats.org/officeDocument/2006/relationships/hyperlink" Target="https://www.bloomberg.com/news/articles/2023-12-22/openai-in-talks-to-raise-new-funding-at-100-billion-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559</Words>
  <Characters>3190</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Abu Dhabi Royal Sets Up Firm to Hold $27 Billion in Assets</vt:lpstr>
    </vt:vector>
  </TitlesOfParts>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2024-01-03T10:20:00Z</dcterms:created>
  <dcterms:modified xsi:type="dcterms:W3CDTF">2024-01-03T10:26:00Z</dcterms:modified>
</cp:coreProperties>
</file>